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91C8252" w14:textId="048F6E75" w:rsidR="002523FF" w:rsidRPr="00200437" w:rsidRDefault="007C2932" w:rsidP="00200437">
      <w:pPr>
        <w:pStyle w:val="1"/>
      </w:pPr>
      <w:r>
        <w:rPr>
          <w:rFonts w:hint="eastAsia"/>
        </w:rPr>
        <w:t>绿色理念、结构方案、荷载统计</w:t>
      </w:r>
      <w:r w:rsidR="002523FF" w:rsidRPr="00200437">
        <w:rPr>
          <w:rFonts w:hint="eastAsia"/>
        </w:rPr>
        <w:t>（第</w:t>
      </w:r>
      <w:r w:rsidR="002523FF" w:rsidRPr="00200437">
        <w:t>4</w:t>
      </w:r>
      <w:r w:rsidR="002523FF" w:rsidRPr="00200437">
        <w:rPr>
          <w:rFonts w:hint="eastAsia"/>
        </w:rPr>
        <w:t>周）</w:t>
      </w:r>
    </w:p>
    <w:p w14:paraId="44A5454F" w14:textId="13BCF07F" w:rsidR="008017CF" w:rsidRDefault="008017CF" w:rsidP="005F4861">
      <w:pPr>
        <w:pStyle w:val="2"/>
      </w:pPr>
      <w:r>
        <w:rPr>
          <w:rFonts w:hint="eastAsia"/>
        </w:rPr>
        <w:t>可持续性</w:t>
      </w:r>
      <w:r w:rsidR="001E3674" w:rsidRPr="000613FD">
        <w:rPr>
          <w:rFonts w:hint="eastAsia"/>
        </w:rPr>
        <w:t>总结</w:t>
      </w:r>
    </w:p>
    <w:p w14:paraId="0FE17CED" w14:textId="75A13619" w:rsidR="001E3674" w:rsidRPr="000613FD" w:rsidRDefault="001E3674" w:rsidP="008017CF">
      <w:pPr>
        <w:ind w:firstLine="480"/>
      </w:pPr>
      <w:r w:rsidRPr="000613FD">
        <w:rPr>
          <w:rFonts w:hint="eastAsia"/>
        </w:rPr>
        <w:t>工程从可持续性角度出发，在建筑布置、材料选择、施工技术等具体内容确定时已充分考虑绿色、节能及对周围环境、健康、社会的影响。（</w:t>
      </w:r>
      <w:r w:rsidRPr="000613FD">
        <w:rPr>
          <w:rFonts w:hint="eastAsia"/>
        </w:rPr>
        <w:t>2</w:t>
      </w:r>
      <w:r w:rsidRPr="000613FD">
        <w:rPr>
          <w:rFonts w:hint="eastAsia"/>
        </w:rPr>
        <w:t>页左右</w:t>
      </w:r>
      <w:r w:rsidR="00937909" w:rsidRPr="000613FD">
        <w:rPr>
          <w:rFonts w:hint="eastAsia"/>
        </w:rPr>
        <w:t>，自由发挥</w:t>
      </w:r>
      <w:r w:rsidRPr="000613FD">
        <w:rPr>
          <w:rFonts w:hint="eastAsia"/>
        </w:rPr>
        <w:t>）</w:t>
      </w:r>
    </w:p>
    <w:p w14:paraId="1F641BCA" w14:textId="4D98C0C8" w:rsidR="00C273E7" w:rsidRPr="000613FD" w:rsidRDefault="00C273E7" w:rsidP="005F4861">
      <w:pPr>
        <w:pStyle w:val="2"/>
      </w:pPr>
      <w:r w:rsidRPr="000613FD">
        <w:rPr>
          <w:rFonts w:hint="eastAsia"/>
        </w:rPr>
        <w:t>结构方案</w:t>
      </w:r>
      <w:r w:rsidR="005044CF">
        <w:rPr>
          <w:rFonts w:hint="eastAsia"/>
        </w:rPr>
        <w:t>、截面尺寸、</w:t>
      </w:r>
      <w:r w:rsidR="007640DF" w:rsidRPr="000613FD">
        <w:rPr>
          <w:rFonts w:hint="eastAsia"/>
        </w:rPr>
        <w:t>计算单元</w:t>
      </w:r>
    </w:p>
    <w:p w14:paraId="0F446910" w14:textId="17FB4EB4" w:rsidR="007155FA" w:rsidRPr="000613FD" w:rsidRDefault="001E3674" w:rsidP="000613FD">
      <w:pPr>
        <w:ind w:firstLine="482"/>
        <w:rPr>
          <w:rFonts w:ascii="宋体" w:hAnsi="宋体"/>
          <w:szCs w:val="24"/>
        </w:rPr>
      </w:pPr>
      <w:r w:rsidRPr="00071E63">
        <w:rPr>
          <w:rFonts w:ascii="宋体" w:hAnsi="宋体" w:hint="eastAsia"/>
          <w:b/>
          <w:bCs/>
          <w:color w:val="0070C0"/>
          <w:szCs w:val="24"/>
        </w:rPr>
        <w:t>梁、柱的平面布置</w:t>
      </w:r>
      <w:r w:rsidRPr="000613FD">
        <w:rPr>
          <w:rFonts w:ascii="宋体" w:hAnsi="宋体" w:hint="eastAsia"/>
          <w:szCs w:val="24"/>
        </w:rPr>
        <w:t>，尽量做到规则对称，</w:t>
      </w:r>
      <w:proofErr w:type="gramStart"/>
      <w:r w:rsidRPr="000613FD">
        <w:rPr>
          <w:rFonts w:ascii="宋体" w:hAnsi="宋体" w:hint="eastAsia"/>
          <w:szCs w:val="24"/>
        </w:rPr>
        <w:t>主梁搭柱上</w:t>
      </w:r>
      <w:proofErr w:type="gramEnd"/>
      <w:r w:rsidRPr="000613FD">
        <w:rPr>
          <w:rFonts w:ascii="宋体" w:hAnsi="宋体" w:hint="eastAsia"/>
          <w:szCs w:val="24"/>
        </w:rPr>
        <w:t>，次</w:t>
      </w:r>
      <w:proofErr w:type="gramStart"/>
      <w:r w:rsidRPr="000613FD">
        <w:rPr>
          <w:rFonts w:ascii="宋体" w:hAnsi="宋体" w:hint="eastAsia"/>
          <w:szCs w:val="24"/>
        </w:rPr>
        <w:t>梁搭柱</w:t>
      </w:r>
      <w:proofErr w:type="gramEnd"/>
      <w:r w:rsidRPr="000613FD">
        <w:rPr>
          <w:rFonts w:ascii="宋体" w:hAnsi="宋体" w:hint="eastAsia"/>
          <w:szCs w:val="24"/>
        </w:rPr>
        <w:t>（墙）与主梁上，墙下有梁，梁柱宜连续，</w:t>
      </w:r>
      <w:proofErr w:type="gramStart"/>
      <w:r w:rsidRPr="000613FD">
        <w:rPr>
          <w:rFonts w:ascii="宋体" w:hAnsi="宋体" w:hint="eastAsia"/>
          <w:szCs w:val="24"/>
        </w:rPr>
        <w:t>板格宜</w:t>
      </w:r>
      <w:proofErr w:type="gramEnd"/>
      <w:r w:rsidRPr="000613FD">
        <w:rPr>
          <w:rFonts w:ascii="宋体" w:hAnsi="宋体" w:hint="eastAsia"/>
          <w:szCs w:val="24"/>
        </w:rPr>
        <w:t>规则。</w:t>
      </w:r>
      <w:r w:rsidR="007155FA" w:rsidRPr="000613FD">
        <w:rPr>
          <w:rFonts w:ascii="宋体" w:hAnsi="宋体" w:hint="eastAsia"/>
          <w:szCs w:val="24"/>
        </w:rPr>
        <w:t>如框架结构，结构平面布置如下图：</w:t>
      </w:r>
    </w:p>
    <w:p w14:paraId="608CA8EB" w14:textId="7DA75A50" w:rsidR="00937909" w:rsidRDefault="00191304" w:rsidP="008017CF">
      <w:pPr>
        <w:ind w:firstLineChars="0" w:firstLine="0"/>
        <w:jc w:val="center"/>
        <w:rPr>
          <w:rFonts w:ascii="宋体" w:hAnsi="宋体"/>
          <w:szCs w:val="24"/>
        </w:rPr>
      </w:pPr>
      <w:r w:rsidRPr="000613FD">
        <w:rPr>
          <w:rFonts w:ascii="宋体" w:hAnsi="宋体"/>
          <w:noProof/>
          <w:szCs w:val="24"/>
        </w:rPr>
        <w:drawing>
          <wp:inline distT="0" distB="0" distL="0" distR="0" wp14:anchorId="4FAC1BF2" wp14:editId="7AAA0061">
            <wp:extent cx="4182110" cy="2847777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49"/>
                    <a:stretch/>
                  </pic:blipFill>
                  <pic:spPr bwMode="auto">
                    <a:xfrm>
                      <a:off x="0" y="0"/>
                      <a:ext cx="4182390" cy="2847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FBFE9" w14:textId="07D74F1B" w:rsidR="008017CF" w:rsidRDefault="005F4861" w:rsidP="00DD505E">
      <w:pPr>
        <w:ind w:firstLine="482"/>
      </w:pPr>
      <w:r>
        <w:rPr>
          <w:rFonts w:ascii="宋体" w:hAnsi="宋体" w:hint="eastAsia"/>
          <w:b/>
          <w:bCs/>
          <w:color w:val="7030A0"/>
          <w:szCs w:val="24"/>
        </w:rPr>
        <w:t>梁柱</w:t>
      </w:r>
      <w:r w:rsidR="00E50BC2" w:rsidRPr="00231088">
        <w:rPr>
          <w:rFonts w:ascii="宋体" w:hAnsi="宋体"/>
          <w:b/>
          <w:bCs/>
          <w:noProof/>
          <w:color w:val="7030A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DF05D" wp14:editId="08F99C17">
                <wp:simplePos x="0" y="0"/>
                <wp:positionH relativeFrom="column">
                  <wp:posOffset>30290</wp:posOffset>
                </wp:positionH>
                <wp:positionV relativeFrom="paragraph">
                  <wp:posOffset>219075</wp:posOffset>
                </wp:positionV>
                <wp:extent cx="314325" cy="381000"/>
                <wp:effectExtent l="0" t="0" r="9525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D3D" w14:textId="20463616" w:rsidR="00E50BC2" w:rsidRPr="00E50BC2" w:rsidRDefault="00E50BC2" w:rsidP="00E50BC2">
                            <w:pPr>
                              <w:ind w:firstLineChars="0" w:firstLine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E50BC2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8"/>
                                <w:szCs w:val="24"/>
                              </w:rPr>
                              <w:t>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DF05D"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8" type="#_x0000_t202" style="position:absolute;left:0;text-align:left;margin-left:2.4pt;margin-top:17.25pt;width:2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" filled="f" stroked="f" strokeweight=".5pt">
                <v:textbox inset="0,0,0,0">
                  <w:txbxContent>
                    <w:p w14:paraId="1F5F0D3D" w14:textId="20463616" w:rsidR="00E50BC2" w:rsidRPr="00E50BC2" w:rsidRDefault="00E50BC2" w:rsidP="00E50BC2">
                      <w:pPr>
                        <w:ind w:firstLineChars="0" w:firstLine="0"/>
                        <w:rPr>
                          <w:b/>
                          <w:bCs/>
                          <w:color w:val="002060"/>
                          <w:sz w:val="28"/>
                          <w:szCs w:val="24"/>
                        </w:rPr>
                      </w:pPr>
                      <w:r w:rsidRPr="00E50BC2">
                        <w:rPr>
                          <w:rFonts w:hint="eastAsia"/>
                          <w:b/>
                          <w:bCs/>
                          <w:color w:val="002060"/>
                          <w:sz w:val="28"/>
                          <w:szCs w:val="24"/>
                        </w:rPr>
                        <w:t>梁：</w:t>
                      </w:r>
                    </w:p>
                  </w:txbxContent>
                </v:textbox>
              </v:shape>
            </w:pict>
          </mc:Fallback>
        </mc:AlternateContent>
      </w:r>
      <w:r w:rsidR="008017CF" w:rsidRPr="00231088">
        <w:rPr>
          <w:rFonts w:ascii="宋体" w:hAnsi="宋体" w:hint="eastAsia"/>
          <w:b/>
          <w:bCs/>
          <w:color w:val="7030A0"/>
          <w:szCs w:val="24"/>
        </w:rPr>
        <w:t>截面尺寸确定</w:t>
      </w:r>
    </w:p>
    <w:p w14:paraId="71A199CA" w14:textId="4B3DE76E" w:rsidR="008017CF" w:rsidRDefault="008017CF" w:rsidP="005F4861">
      <w:pPr>
        <w:ind w:firstLineChars="0" w:firstLine="0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64A0088B" wp14:editId="6FFB659E">
            <wp:extent cx="6188710" cy="943610"/>
            <wp:effectExtent l="0" t="0" r="254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5D3EA" w14:textId="3D8F9BCF" w:rsidR="008017CF" w:rsidRPr="00364666" w:rsidRDefault="008017CF" w:rsidP="003C44D7">
      <w:pPr>
        <w:spacing w:line="240" w:lineRule="auto"/>
        <w:ind w:firstLineChars="0" w:firstLine="0"/>
        <w:rPr>
          <w:b/>
          <w:bCs/>
          <w:noProof/>
        </w:rPr>
      </w:pPr>
      <w:r w:rsidRPr="00364666">
        <w:rPr>
          <w:rFonts w:hint="eastAsia"/>
          <w:b/>
          <w:bCs/>
          <w:noProof/>
        </w:rPr>
        <w:t>次梁高度</w:t>
      </w:r>
      <w:r w:rsidRPr="00364666">
        <w:rPr>
          <w:rFonts w:hint="eastAsia"/>
          <w:b/>
          <w:bCs/>
          <w:noProof/>
        </w:rPr>
        <w:t>&gt;</w:t>
      </w:r>
      <w:r w:rsidRPr="00364666">
        <w:rPr>
          <w:b/>
          <w:bCs/>
          <w:noProof/>
        </w:rPr>
        <w:t>1/15 L</w:t>
      </w:r>
      <w:r w:rsidR="005F4861">
        <w:rPr>
          <w:rFonts w:hint="eastAsia"/>
          <w:b/>
          <w:bCs/>
          <w:noProof/>
        </w:rPr>
        <w:t>；</w:t>
      </w:r>
    </w:p>
    <w:p w14:paraId="11EFA9D4" w14:textId="3FE12AD8" w:rsidR="008017CF" w:rsidRDefault="003C44D7" w:rsidP="005F4861">
      <w:pPr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26A0E" wp14:editId="0F2C9CFF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9600" cy="20955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7BEA1" w14:textId="6DA0ACDA" w:rsidR="00E50BC2" w:rsidRPr="00231088" w:rsidRDefault="00364666" w:rsidP="005044CF">
                            <w:pPr>
                              <w:spacing w:line="240" w:lineRule="auto"/>
                              <w:ind w:firstLineChars="0" w:firstLine="0"/>
                              <w:rPr>
                                <w:b/>
                                <w:bCs/>
                                <w:color w:val="0070C0"/>
                                <w:sz w:val="21"/>
                                <w:szCs w:val="20"/>
                              </w:rPr>
                            </w:pPr>
                            <w:r w:rsidRPr="00231088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1"/>
                                <w:szCs w:val="20"/>
                              </w:rPr>
                              <w:t>混凝土</w:t>
                            </w:r>
                            <w:r w:rsidR="005044CF" w:rsidRPr="00231088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1"/>
                                <w:szCs w:val="20"/>
                              </w:rPr>
                              <w:t>柱</w:t>
                            </w:r>
                            <w:r w:rsidR="00E50BC2" w:rsidRPr="00231088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1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6A0E" id="文本框 39" o:spid="_x0000_s1029" type="#_x0000_t202" style="position:absolute;left:0;text-align:left;margin-left:0;margin-top:2.4pt;width:48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" fillcolor="white [3212]" stroked="f" strokeweight=".5pt">
                <v:textbox inset="0,0,0,0">
                  <w:txbxContent>
                    <w:p w14:paraId="42F7BEA1" w14:textId="6DA0ACDA" w:rsidR="00E50BC2" w:rsidRPr="00231088" w:rsidRDefault="00364666" w:rsidP="005044CF">
                      <w:pPr>
                        <w:spacing w:line="240" w:lineRule="auto"/>
                        <w:ind w:firstLineChars="0" w:firstLine="0"/>
                        <w:rPr>
                          <w:b/>
                          <w:bCs/>
                          <w:color w:val="0070C0"/>
                          <w:sz w:val="21"/>
                          <w:szCs w:val="20"/>
                        </w:rPr>
                      </w:pPr>
                      <w:r w:rsidRPr="00231088">
                        <w:rPr>
                          <w:rFonts w:hint="eastAsia"/>
                          <w:b/>
                          <w:bCs/>
                          <w:color w:val="0070C0"/>
                          <w:sz w:val="21"/>
                          <w:szCs w:val="20"/>
                        </w:rPr>
                        <w:t>混凝土</w:t>
                      </w:r>
                      <w:r w:rsidR="005044CF" w:rsidRPr="00231088">
                        <w:rPr>
                          <w:rFonts w:hint="eastAsia"/>
                          <w:b/>
                          <w:bCs/>
                          <w:color w:val="0070C0"/>
                          <w:sz w:val="21"/>
                          <w:szCs w:val="20"/>
                        </w:rPr>
                        <w:t>柱</w:t>
                      </w:r>
                      <w:r w:rsidR="00E50BC2" w:rsidRPr="00231088">
                        <w:rPr>
                          <w:rFonts w:hint="eastAsia"/>
                          <w:b/>
                          <w:bCs/>
                          <w:color w:val="0070C0"/>
                          <w:sz w:val="21"/>
                          <w:szCs w:val="20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7CF">
        <w:rPr>
          <w:noProof/>
        </w:rPr>
        <w:drawing>
          <wp:inline distT="0" distB="0" distL="0" distR="0" wp14:anchorId="16E053FC" wp14:editId="3702964E">
            <wp:extent cx="6188710" cy="1198245"/>
            <wp:effectExtent l="0" t="0" r="2540" b="190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2DA1F" w14:textId="77777777" w:rsidR="008017CF" w:rsidRDefault="008017CF" w:rsidP="008017CF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根据轴压比限值初步确定柱截面面积：</w:t>
      </w:r>
    </w:p>
    <w:p w14:paraId="2F86A244" w14:textId="77777777" w:rsidR="008017CF" w:rsidRPr="003C44D7" w:rsidRDefault="008017CF" w:rsidP="008017CF">
      <w:pPr>
        <w:ind w:firstLine="480"/>
        <w:rPr>
          <w:rFonts w:ascii="宋体" w:hAnsi="宋体"/>
          <w:szCs w:val="24"/>
        </w:rPr>
      </w:pPr>
      <m:oMathPara>
        <m:oMath>
          <m:r>
            <w:rPr>
              <w:rFonts w:ascii="Cambria Math" w:hAnsi="Cambria Math" w:hint="eastAsia"/>
              <w:szCs w:val="24"/>
            </w:rPr>
            <m:t>A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1.25φβ</m:t>
              </m:r>
              <m:r>
                <w:rPr>
                  <w:rFonts w:ascii="Cambria Math" w:hAnsi="Cambria Math" w:hint="eastAsia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Cs w:val="24"/>
                </w:rPr>
                <m:t>μ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14:paraId="5B0BDDB9" w14:textId="5C351F28" w:rsidR="008017CF" w:rsidRDefault="008017CF" w:rsidP="008017CF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>调整系数：</w:t>
      </w:r>
      <m:oMath>
        <m:r>
          <w:rPr>
            <w:rFonts w:ascii="Cambria Math" w:hAnsi="Cambria Math"/>
            <w:szCs w:val="24"/>
          </w:rPr>
          <m:t>φ</m:t>
        </m:r>
      </m:oMath>
      <w:r>
        <w:rPr>
          <w:rFonts w:ascii="宋体" w:hAnsi="宋体" w:hint="eastAsia"/>
          <w:szCs w:val="24"/>
        </w:rPr>
        <w:t>为地震及中 边柱的调整系数，7度中柱取1、边柱1</w:t>
      </w:r>
      <w:r>
        <w:rPr>
          <w:rFonts w:ascii="宋体" w:hAnsi="宋体"/>
          <w:szCs w:val="24"/>
        </w:rPr>
        <w:t>.1</w:t>
      </w:r>
      <w:r>
        <w:rPr>
          <w:rFonts w:ascii="宋体" w:hAnsi="宋体" w:hint="eastAsia"/>
          <w:szCs w:val="24"/>
        </w:rPr>
        <w:t>、角柱1</w:t>
      </w:r>
      <w:r>
        <w:rPr>
          <w:rFonts w:ascii="宋体" w:hAnsi="宋体"/>
          <w:szCs w:val="24"/>
        </w:rPr>
        <w:t>.2</w:t>
      </w:r>
      <w:r>
        <w:rPr>
          <w:rFonts w:ascii="宋体" w:hAnsi="宋体" w:hint="eastAsia"/>
          <w:szCs w:val="24"/>
        </w:rPr>
        <w:t>，8度中柱取</w:t>
      </w:r>
      <w:r>
        <w:rPr>
          <w:rFonts w:ascii="宋体" w:hAnsi="宋体"/>
          <w:szCs w:val="24"/>
        </w:rPr>
        <w:t>1.1</w:t>
      </w:r>
      <w:r>
        <w:rPr>
          <w:rFonts w:ascii="宋体" w:hAnsi="宋体" w:hint="eastAsia"/>
          <w:szCs w:val="24"/>
        </w:rPr>
        <w:t>、边柱1</w:t>
      </w:r>
      <w:r>
        <w:rPr>
          <w:rFonts w:ascii="宋体" w:hAnsi="宋体"/>
          <w:szCs w:val="24"/>
        </w:rPr>
        <w:t>.2</w:t>
      </w:r>
      <w:r>
        <w:rPr>
          <w:rFonts w:ascii="宋体" w:hAnsi="宋体" w:hint="eastAsia"/>
          <w:szCs w:val="24"/>
        </w:rPr>
        <w:t>、角柱1</w:t>
      </w:r>
      <w:r>
        <w:rPr>
          <w:rFonts w:ascii="宋体" w:hAnsi="宋体"/>
          <w:szCs w:val="24"/>
        </w:rPr>
        <w:t>.3</w:t>
      </w:r>
      <w:r>
        <w:rPr>
          <w:rFonts w:ascii="宋体" w:hAnsi="宋体" w:hint="eastAsia"/>
          <w:szCs w:val="24"/>
        </w:rPr>
        <w:t>；</w:t>
      </w:r>
      <m:oMath>
        <m:r>
          <w:rPr>
            <w:rFonts w:ascii="Cambria Math" w:hAnsi="Cambria Math"/>
            <w:szCs w:val="24"/>
          </w:rPr>
          <m:t>β</m:t>
        </m:r>
      </m:oMath>
      <w:r>
        <w:rPr>
          <w:rFonts w:ascii="宋体" w:hAnsi="宋体" w:hint="eastAsia"/>
          <w:szCs w:val="24"/>
        </w:rPr>
        <w:t>水平</w:t>
      </w:r>
      <w:proofErr w:type="gramStart"/>
      <w:r>
        <w:rPr>
          <w:rFonts w:ascii="宋体" w:hAnsi="宋体" w:hint="eastAsia"/>
          <w:szCs w:val="24"/>
        </w:rPr>
        <w:t>力对柱轴力</w:t>
      </w:r>
      <w:proofErr w:type="gramEnd"/>
      <w:r>
        <w:rPr>
          <w:rFonts w:ascii="宋体" w:hAnsi="宋体" w:hint="eastAsia"/>
          <w:szCs w:val="24"/>
        </w:rPr>
        <w:t>的放大系数，7度1</w:t>
      </w:r>
      <w:r>
        <w:rPr>
          <w:rFonts w:ascii="宋体" w:hAnsi="宋体"/>
          <w:szCs w:val="24"/>
        </w:rPr>
        <w:t>.05</w:t>
      </w:r>
      <w:r>
        <w:rPr>
          <w:rFonts w:ascii="宋体" w:hAnsi="宋体" w:hint="eastAsia"/>
          <w:szCs w:val="24"/>
        </w:rPr>
        <w:t>，8度1</w:t>
      </w:r>
      <w:r>
        <w:rPr>
          <w:rFonts w:ascii="宋体" w:hAnsi="宋体"/>
          <w:szCs w:val="24"/>
        </w:rPr>
        <w:t>.1</w:t>
      </w:r>
      <w:r>
        <w:rPr>
          <w:rFonts w:ascii="宋体" w:hAnsi="宋体" w:hint="eastAsia"/>
          <w:szCs w:val="24"/>
        </w:rPr>
        <w:t>；</w:t>
      </w:r>
    </w:p>
    <w:p w14:paraId="7145E5EF" w14:textId="7278759B" w:rsidR="008017CF" w:rsidRDefault="008017CF" w:rsidP="008017CF">
      <w:pPr>
        <w:ind w:firstLine="560"/>
        <w:rPr>
          <w:rFonts w:ascii="宋体" w:hAnsi="宋体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N=nF</m:t>
        </m:r>
        <m:r>
          <w:rPr>
            <w:rFonts w:ascii="Cambria Math" w:hAnsi="Cambria Math" w:hint="eastAsia"/>
            <w:sz w:val="28"/>
            <w:szCs w:val="28"/>
          </w:rPr>
          <m:t>G</m:t>
        </m:r>
      </m:oMath>
      <w:r>
        <w:rPr>
          <w:rFonts w:ascii="宋体" w:hAnsi="宋体" w:hint="eastAsia"/>
          <w:sz w:val="28"/>
          <w:szCs w:val="28"/>
        </w:rPr>
        <w:t>,</w:t>
      </w:r>
      <w:r w:rsidRPr="008F480A">
        <w:rPr>
          <w:rFonts w:ascii="宋体" w:hAnsi="宋体" w:hint="eastAsia"/>
          <w:b/>
          <w:bCs/>
          <w:i/>
          <w:iCs/>
          <w:szCs w:val="24"/>
        </w:rPr>
        <w:t>F</w:t>
      </w:r>
      <w:r>
        <w:rPr>
          <w:rFonts w:ascii="宋体" w:hAnsi="宋体" w:hint="eastAsia"/>
          <w:szCs w:val="24"/>
        </w:rPr>
        <w:t>为验算柱的负荷面积，</w:t>
      </w:r>
      <w:r w:rsidRPr="008F480A">
        <w:rPr>
          <w:rFonts w:ascii="宋体" w:hAnsi="宋体" w:hint="eastAsia"/>
          <w:b/>
          <w:bCs/>
          <w:i/>
          <w:iCs/>
          <w:szCs w:val="24"/>
        </w:rPr>
        <w:t>G</w:t>
      </w:r>
      <w:r>
        <w:rPr>
          <w:rFonts w:ascii="宋体" w:hAnsi="宋体" w:hint="eastAsia"/>
          <w:szCs w:val="24"/>
        </w:rPr>
        <w:t>为单位面积竖向荷载（估算），框架与框剪取1</w:t>
      </w:r>
      <w:r>
        <w:rPr>
          <w:rFonts w:ascii="宋体" w:hAnsi="宋体"/>
          <w:szCs w:val="24"/>
        </w:rPr>
        <w:t>2-14kN/m2</w:t>
      </w:r>
      <w:r>
        <w:rPr>
          <w:rFonts w:ascii="宋体" w:hAnsi="宋体" w:hint="eastAsia"/>
          <w:szCs w:val="24"/>
        </w:rPr>
        <w:t>，剪力墙与筒体取1</w:t>
      </w:r>
      <w:r>
        <w:rPr>
          <w:rFonts w:ascii="宋体" w:hAnsi="宋体"/>
          <w:szCs w:val="24"/>
        </w:rPr>
        <w:t>3-16</w:t>
      </w:r>
      <w:r>
        <w:rPr>
          <w:rFonts w:ascii="宋体" w:hAnsi="宋体" w:hint="eastAsia"/>
          <w:szCs w:val="24"/>
        </w:rPr>
        <w:t>k</w:t>
      </w:r>
      <w:r>
        <w:rPr>
          <w:rFonts w:ascii="宋体" w:hAnsi="宋体"/>
          <w:szCs w:val="24"/>
        </w:rPr>
        <w:t>N/m2</w:t>
      </w:r>
      <w:r>
        <w:rPr>
          <w:rFonts w:ascii="宋体" w:hAnsi="宋体" w:hint="eastAsia"/>
          <w:szCs w:val="24"/>
        </w:rPr>
        <w:t>。</w:t>
      </w:r>
    </w:p>
    <w:p w14:paraId="55A77D9F" w14:textId="16686DE5" w:rsidR="005A667E" w:rsidRDefault="009E7514" w:rsidP="00364666">
      <w:pPr>
        <w:ind w:firstLineChars="0" w:firstLine="0"/>
        <w:rPr>
          <w:rFonts w:ascii="宋体" w:hAnsi="宋体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23285D2" wp14:editId="16744DCA">
            <wp:simplePos x="0" y="0"/>
            <wp:positionH relativeFrom="column">
              <wp:posOffset>495300</wp:posOffset>
            </wp:positionH>
            <wp:positionV relativeFrom="paragraph">
              <wp:posOffset>923290</wp:posOffset>
            </wp:positionV>
            <wp:extent cx="4381500" cy="228600"/>
            <wp:effectExtent l="0" t="0" r="0" b="0"/>
            <wp:wrapNone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6" t="83244" r="23815" b="-2455"/>
                    <a:stretch/>
                  </pic:blipFill>
                  <pic:spPr bwMode="auto">
                    <a:xfrm>
                      <a:off x="0" y="0"/>
                      <a:ext cx="438150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7E">
        <w:rPr>
          <w:noProof/>
        </w:rPr>
        <w:drawing>
          <wp:inline distT="0" distB="0" distL="0" distR="0" wp14:anchorId="510F15AA" wp14:editId="31300E3C">
            <wp:extent cx="6188710" cy="1124585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CB27F" w14:textId="63ADEC08" w:rsidR="003C44D7" w:rsidRPr="003C44D7" w:rsidRDefault="003C44D7" w:rsidP="00364666">
      <w:pPr>
        <w:ind w:firstLineChars="0" w:firstLine="0"/>
        <w:rPr>
          <w:rFonts w:ascii="宋体" w:hAnsi="宋体"/>
          <w:b/>
          <w:bCs/>
          <w:color w:val="FF0000"/>
          <w:szCs w:val="24"/>
        </w:rPr>
      </w:pPr>
      <w:r w:rsidRPr="003C44D7">
        <w:rPr>
          <w:rFonts w:ascii="宋体" w:hAnsi="宋体" w:hint="eastAsia"/>
          <w:b/>
          <w:bCs/>
          <w:color w:val="FF0000"/>
          <w:szCs w:val="24"/>
        </w:rPr>
        <w:t>一般性的：</w:t>
      </w:r>
      <w:proofErr w:type="gramStart"/>
      <w:r w:rsidRPr="003C44D7">
        <w:rPr>
          <w:rFonts w:ascii="宋体" w:hAnsi="宋体" w:hint="eastAsia"/>
          <w:b/>
          <w:bCs/>
          <w:color w:val="FF0000"/>
          <w:szCs w:val="24"/>
        </w:rPr>
        <w:t>梁宽宜</w:t>
      </w:r>
      <w:proofErr w:type="gramEnd"/>
      <w:r w:rsidRPr="003C44D7">
        <w:rPr>
          <w:rFonts w:ascii="宋体" w:hAnsi="宋体" w:hint="eastAsia"/>
          <w:b/>
          <w:bCs/>
          <w:color w:val="FF0000"/>
          <w:szCs w:val="24"/>
        </w:rPr>
        <w:t>≥墙厚，</w:t>
      </w:r>
      <w:proofErr w:type="gramStart"/>
      <w:r w:rsidRPr="003C44D7">
        <w:rPr>
          <w:rFonts w:ascii="宋体" w:hAnsi="宋体" w:hint="eastAsia"/>
          <w:b/>
          <w:bCs/>
          <w:color w:val="FF0000"/>
          <w:szCs w:val="24"/>
        </w:rPr>
        <w:t>柱宽宜</w:t>
      </w:r>
      <w:proofErr w:type="gramEnd"/>
      <w:r w:rsidRPr="003C44D7">
        <w:rPr>
          <w:rFonts w:ascii="宋体" w:hAnsi="宋体" w:hint="eastAsia"/>
          <w:b/>
          <w:bCs/>
          <w:color w:val="FF0000"/>
          <w:szCs w:val="24"/>
        </w:rPr>
        <w:t>≥梁宽</w:t>
      </w:r>
    </w:p>
    <w:p w14:paraId="45CA06EC" w14:textId="60F7A623" w:rsidR="00231088" w:rsidRDefault="00C24530" w:rsidP="00C24530">
      <w:pPr>
        <w:ind w:firstLineChars="0" w:firstLine="0"/>
        <w:rPr>
          <w:rFonts w:ascii="宋体" w:hAnsi="宋体"/>
          <w:b/>
          <w:bCs/>
          <w:color w:val="0070C0"/>
          <w:szCs w:val="24"/>
        </w:rPr>
      </w:pPr>
      <w:r>
        <w:rPr>
          <w:rFonts w:ascii="宋体" w:hAnsi="宋体" w:hint="eastAsia"/>
          <w:b/>
          <w:bCs/>
          <w:color w:val="0070C0"/>
          <w:szCs w:val="24"/>
        </w:rPr>
        <w:t>板厚的确定（参考）：</w:t>
      </w:r>
    </w:p>
    <w:p w14:paraId="1F780F80" w14:textId="77777777" w:rsidR="00C24530" w:rsidRPr="00C24530" w:rsidRDefault="00C24530" w:rsidP="00C24530">
      <w:pPr>
        <w:ind w:firstLine="480"/>
      </w:pPr>
      <w:r w:rsidRPr="00C24530">
        <w:rPr>
          <w:rFonts w:hint="eastAsia"/>
        </w:rPr>
        <w:t>根据构造规定，</w:t>
      </w:r>
      <w:r w:rsidRPr="00C24530">
        <w:t>双向板的单跨和连续</w:t>
      </w:r>
      <w:r w:rsidRPr="00C24530">
        <w:rPr>
          <w:rFonts w:hint="eastAsia"/>
        </w:rPr>
        <w:t>两</w:t>
      </w:r>
      <w:r w:rsidRPr="00C24530">
        <w:t>种情况分别按</w:t>
      </w:r>
      <w:r w:rsidRPr="00C24530">
        <w:t>1/45</w:t>
      </w:r>
      <w:r w:rsidRPr="00C24530">
        <w:t>和</w:t>
      </w:r>
      <w:r w:rsidRPr="00C24530">
        <w:t>1/50</w:t>
      </w:r>
      <w:r w:rsidRPr="00C24530">
        <w:t>取板厚</w:t>
      </w:r>
      <w:r w:rsidRPr="00C24530">
        <w:rPr>
          <w:rFonts w:hint="eastAsia"/>
        </w:rPr>
        <w:t>，但</w:t>
      </w:r>
      <w:r w:rsidRPr="00C24530">
        <w:t>通常无法</w:t>
      </w:r>
      <w:r w:rsidRPr="00C24530">
        <w:rPr>
          <w:rFonts w:hint="eastAsia"/>
        </w:rPr>
        <w:t>做到</w:t>
      </w:r>
      <w:r w:rsidRPr="00C24530">
        <w:t>，挠度不允许</w:t>
      </w:r>
      <w:r w:rsidRPr="00C24530">
        <w:rPr>
          <w:rFonts w:hint="eastAsia"/>
        </w:rPr>
        <w:t>，</w:t>
      </w:r>
      <w:r w:rsidRPr="00C24530">
        <w:t>一般情况板厚比</w:t>
      </w:r>
      <w:r w:rsidRPr="00C24530">
        <w:t>1/45</w:t>
      </w:r>
      <w:r w:rsidRPr="00C24530">
        <w:t>要大的多</w:t>
      </w:r>
      <w:r w:rsidRPr="00C24530">
        <w:rPr>
          <w:rFonts w:hint="eastAsia"/>
        </w:rPr>
        <w:t>，</w:t>
      </w:r>
      <w:r w:rsidRPr="00C24530">
        <w:t>差不多在</w:t>
      </w:r>
      <w:r w:rsidRPr="00C24530">
        <w:t>1/35</w:t>
      </w:r>
      <w:r w:rsidRPr="00C24530">
        <w:t>左右</w:t>
      </w:r>
      <w:r w:rsidRPr="00C24530">
        <w:rPr>
          <w:rFonts w:hint="eastAsia"/>
        </w:rPr>
        <w:t>。在实际中，</w:t>
      </w:r>
      <w:r w:rsidRPr="00C24530">
        <w:t>单向板一般控制在</w:t>
      </w:r>
      <w:r w:rsidRPr="00C24530">
        <w:t>1/30</w:t>
      </w:r>
      <w:r w:rsidRPr="00C24530">
        <w:t>左右，双向板控制在</w:t>
      </w:r>
      <w:r w:rsidRPr="00C24530">
        <w:t>1/40</w:t>
      </w:r>
      <w:r w:rsidRPr="00C24530">
        <w:t>左右</w:t>
      </w:r>
      <w:r w:rsidRPr="00C24530">
        <w:rPr>
          <w:rFonts w:hint="eastAsia"/>
        </w:rPr>
        <w:t>；</w:t>
      </w:r>
      <w:r w:rsidRPr="00C24530">
        <w:t>楼梯一般取</w:t>
      </w:r>
      <w:r w:rsidRPr="00C24530">
        <w:t>1/25</w:t>
      </w:r>
      <w:r w:rsidRPr="00C24530">
        <w:rPr>
          <w:rFonts w:hint="eastAsia"/>
        </w:rPr>
        <w:t>左右，</w:t>
      </w:r>
      <w:r w:rsidRPr="00C24530">
        <w:t>L</w:t>
      </w:r>
      <w:r w:rsidRPr="00C24530">
        <w:t>建议取折线长度，对于跨度大的必要时还要加厚，考虑到挠度，尤其是折板楼梯。</w:t>
      </w:r>
    </w:p>
    <w:p w14:paraId="3C63D6E5" w14:textId="77777777" w:rsidR="00C24530" w:rsidRPr="00C24530" w:rsidRDefault="00C24530" w:rsidP="00C24530">
      <w:pPr>
        <w:ind w:firstLine="480"/>
      </w:pPr>
      <w:r w:rsidRPr="00C24530">
        <w:rPr>
          <w:rFonts w:hint="eastAsia"/>
        </w:rPr>
        <w:t>也有这样的做法，</w:t>
      </w:r>
      <w:r w:rsidRPr="00C24530">
        <w:t>对于双向板</w:t>
      </w:r>
      <w:r w:rsidRPr="00C24530">
        <w:rPr>
          <w:rFonts w:hint="eastAsia"/>
        </w:rPr>
        <w:t>，</w:t>
      </w:r>
      <w:r w:rsidRPr="00C24530">
        <w:t>根据跨度</w:t>
      </w:r>
      <w:r w:rsidRPr="00C24530">
        <w:rPr>
          <w:rFonts w:hint="eastAsia"/>
        </w:rPr>
        <w:t>，</w:t>
      </w:r>
      <w:r w:rsidRPr="00C24530">
        <w:t>我</w:t>
      </w:r>
      <w:proofErr w:type="gramStart"/>
      <w:r w:rsidRPr="00C24530">
        <w:t>习惯短跨</w:t>
      </w:r>
      <w:proofErr w:type="gramEnd"/>
      <w:r w:rsidRPr="00C24530">
        <w:t>3900</w:t>
      </w:r>
      <w:r w:rsidRPr="00C24530">
        <w:t>以下为</w:t>
      </w:r>
      <w:r w:rsidRPr="00C24530">
        <w:t>100</w:t>
      </w:r>
      <w:r w:rsidRPr="00C24530">
        <w:rPr>
          <w:rFonts w:hint="eastAsia"/>
        </w:rPr>
        <w:t>，</w:t>
      </w:r>
      <w:r w:rsidRPr="00C24530">
        <w:t>3900</w:t>
      </w:r>
      <w:r w:rsidRPr="00C24530">
        <w:t>取</w:t>
      </w:r>
      <w:r w:rsidRPr="00C24530">
        <w:t>110</w:t>
      </w:r>
      <w:r w:rsidRPr="00C24530">
        <w:rPr>
          <w:rFonts w:hint="eastAsia"/>
        </w:rPr>
        <w:t>，</w:t>
      </w:r>
      <w:r w:rsidRPr="00C24530">
        <w:t>4200</w:t>
      </w:r>
      <w:r w:rsidRPr="00C24530">
        <w:t>取</w:t>
      </w:r>
      <w:r w:rsidRPr="00C24530">
        <w:t>120</w:t>
      </w:r>
      <w:r w:rsidRPr="00C24530">
        <w:rPr>
          <w:rFonts w:hint="eastAsia"/>
        </w:rPr>
        <w:t>，</w:t>
      </w:r>
      <w:r w:rsidRPr="00C24530">
        <w:t>4200</w:t>
      </w:r>
      <w:r w:rsidRPr="00C24530">
        <w:t>以上的双向板也就不多见了</w:t>
      </w:r>
      <w:r w:rsidRPr="00C24530">
        <w:rPr>
          <w:rFonts w:hint="eastAsia"/>
        </w:rPr>
        <w:t>。</w:t>
      </w:r>
    </w:p>
    <w:p w14:paraId="6F3CA1FB" w14:textId="7696D577" w:rsidR="00C24530" w:rsidRPr="00C24530" w:rsidRDefault="00C24530" w:rsidP="00C24530">
      <w:pPr>
        <w:ind w:firstLine="480"/>
      </w:pPr>
      <w:r w:rsidRPr="00C24530">
        <w:rPr>
          <w:rFonts w:hint="eastAsia"/>
        </w:rPr>
        <w:t>也有以下不同经验，</w:t>
      </w:r>
      <w:r w:rsidRPr="00C24530">
        <w:t>双向板根据跨度</w:t>
      </w:r>
      <w:r w:rsidRPr="00C24530">
        <w:rPr>
          <w:rFonts w:hint="eastAsia"/>
        </w:rPr>
        <w:t>，</w:t>
      </w:r>
      <w:proofErr w:type="gramStart"/>
      <w:r w:rsidRPr="00C24530">
        <w:t>习惯短跨</w:t>
      </w:r>
      <w:proofErr w:type="gramEnd"/>
      <w:r w:rsidRPr="00C24530">
        <w:t>3600</w:t>
      </w:r>
      <w:r w:rsidRPr="00C24530">
        <w:t>以下为</w:t>
      </w:r>
      <w:r w:rsidRPr="00C24530">
        <w:t>100</w:t>
      </w:r>
      <w:r w:rsidRPr="00C24530">
        <w:rPr>
          <w:rFonts w:hint="eastAsia"/>
        </w:rPr>
        <w:t>，</w:t>
      </w:r>
      <w:r w:rsidRPr="00C24530">
        <w:t>3600</w:t>
      </w:r>
      <w:r w:rsidRPr="00C24530">
        <w:t>取</w:t>
      </w:r>
      <w:r w:rsidRPr="00C24530">
        <w:t>110</w:t>
      </w:r>
      <w:r w:rsidRPr="00C24530">
        <w:rPr>
          <w:rFonts w:hint="eastAsia"/>
        </w:rPr>
        <w:t>，</w:t>
      </w:r>
      <w:r w:rsidRPr="00C24530">
        <w:t>3900</w:t>
      </w:r>
      <w:r w:rsidRPr="00C24530">
        <w:t>取</w:t>
      </w:r>
      <w:r w:rsidRPr="00C24530">
        <w:t>120</w:t>
      </w:r>
      <w:r w:rsidRPr="00C24530">
        <w:t>，</w:t>
      </w:r>
      <w:r w:rsidRPr="00C24530">
        <w:t>4200</w:t>
      </w:r>
      <w:r w:rsidRPr="00C24530">
        <w:t>取</w:t>
      </w:r>
      <w:r w:rsidRPr="00C24530">
        <w:t>130</w:t>
      </w:r>
      <w:r w:rsidRPr="00C24530">
        <w:rPr>
          <w:rFonts w:hint="eastAsia"/>
        </w:rPr>
        <w:t>，</w:t>
      </w:r>
      <w:r w:rsidRPr="00C24530">
        <w:t>双向板长边与短边之比大于</w:t>
      </w:r>
      <w:r w:rsidRPr="00C24530">
        <w:t>1</w:t>
      </w:r>
      <w:r w:rsidRPr="00C24530">
        <w:t>时，板厚宜适当加厚，另外荷载大时板厚另行考虑</w:t>
      </w:r>
      <w:r w:rsidRPr="00C24530">
        <w:rPr>
          <w:rFonts w:hint="eastAsia"/>
        </w:rPr>
        <w:t>。</w:t>
      </w:r>
    </w:p>
    <w:p w14:paraId="478FD56A" w14:textId="132CF052" w:rsidR="005044CF" w:rsidRDefault="005044CF" w:rsidP="008017CF">
      <w:pPr>
        <w:ind w:firstLine="482"/>
        <w:rPr>
          <w:rFonts w:ascii="宋体" w:hAnsi="宋体"/>
          <w:b/>
          <w:bCs/>
          <w:color w:val="7030A0"/>
          <w:szCs w:val="24"/>
        </w:rPr>
      </w:pPr>
      <w:r w:rsidRPr="00231088">
        <w:rPr>
          <w:rFonts w:ascii="宋体" w:hAnsi="宋体" w:hint="eastAsia"/>
          <w:b/>
          <w:bCs/>
          <w:color w:val="7030A0"/>
          <w:szCs w:val="24"/>
        </w:rPr>
        <w:t>计算单元：</w:t>
      </w:r>
    </w:p>
    <w:p w14:paraId="3E0C39C7" w14:textId="1EA80DAF" w:rsidR="000B523D" w:rsidRPr="00231088" w:rsidRDefault="000B523D" w:rsidP="000B523D">
      <w:pPr>
        <w:ind w:firstLineChars="0" w:firstLine="0"/>
        <w:jc w:val="center"/>
        <w:rPr>
          <w:rFonts w:ascii="宋体" w:hAnsi="宋体"/>
          <w:b/>
          <w:bCs/>
          <w:color w:val="7030A0"/>
          <w:szCs w:val="24"/>
        </w:rPr>
      </w:pPr>
      <w:r>
        <w:rPr>
          <w:noProof/>
        </w:rPr>
        <w:drawing>
          <wp:inline distT="0" distB="0" distL="0" distR="0" wp14:anchorId="3021AE25" wp14:editId="1C475E6A">
            <wp:extent cx="2574253" cy="2248039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4551" cy="225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CF5F8" w14:textId="630F6628" w:rsidR="00071E63" w:rsidRDefault="000162F5" w:rsidP="005F4861">
      <w:pPr>
        <w:pStyle w:val="2"/>
      </w:pPr>
      <w:r w:rsidRPr="000613FD">
        <w:rPr>
          <w:rFonts w:hint="eastAsia"/>
        </w:rPr>
        <w:lastRenderedPageBreak/>
        <w:t>板、</w:t>
      </w:r>
      <w:r w:rsidR="001E3674" w:rsidRPr="000613FD">
        <w:rPr>
          <w:rFonts w:hint="eastAsia"/>
        </w:rPr>
        <w:t>梁、柱上荷载统计</w:t>
      </w:r>
    </w:p>
    <w:p w14:paraId="47FA74E1" w14:textId="3A04EE15" w:rsidR="000162F5" w:rsidRPr="000613FD" w:rsidRDefault="001E3674" w:rsidP="000613FD">
      <w:pPr>
        <w:ind w:firstLine="480"/>
        <w:rPr>
          <w:rFonts w:ascii="宋体" w:hAnsi="宋体"/>
          <w:szCs w:val="24"/>
        </w:rPr>
      </w:pPr>
      <w:r w:rsidRPr="000613FD">
        <w:rPr>
          <w:rFonts w:ascii="宋体" w:hAnsi="宋体" w:hint="eastAsia"/>
          <w:szCs w:val="24"/>
        </w:rPr>
        <w:t>根据【板-梁-柱】的过程分别计算；</w:t>
      </w:r>
      <w:r w:rsidR="000162F5" w:rsidRPr="000613FD">
        <w:rPr>
          <w:rFonts w:ascii="宋体" w:hAnsi="宋体" w:hint="eastAsia"/>
          <w:szCs w:val="24"/>
        </w:rPr>
        <w:t>目的是得到</w:t>
      </w:r>
      <w:r w:rsidR="000613FD" w:rsidRPr="008A6E83">
        <w:rPr>
          <w:rFonts w:ascii="宋体" w:hAnsi="宋体" w:hint="eastAsia"/>
          <w:szCs w:val="24"/>
          <w:highlight w:val="yellow"/>
        </w:rPr>
        <w:t>恒载</w:t>
      </w:r>
      <w:r w:rsidR="000613FD" w:rsidRPr="000613FD">
        <w:rPr>
          <w:rFonts w:ascii="宋体" w:hAnsi="宋体" w:hint="eastAsia"/>
          <w:szCs w:val="24"/>
        </w:rPr>
        <w:t>、</w:t>
      </w:r>
      <w:r w:rsidR="000613FD" w:rsidRPr="008A6E83">
        <w:rPr>
          <w:rFonts w:ascii="宋体" w:hAnsi="宋体" w:hint="eastAsia"/>
          <w:szCs w:val="24"/>
          <w:highlight w:val="yellow"/>
        </w:rPr>
        <w:t>活载</w:t>
      </w:r>
      <w:r w:rsidR="000613FD" w:rsidRPr="000613FD">
        <w:rPr>
          <w:rFonts w:ascii="宋体" w:hAnsi="宋体" w:hint="eastAsia"/>
          <w:szCs w:val="24"/>
        </w:rPr>
        <w:t>下的对应</w:t>
      </w:r>
      <w:r w:rsidR="000162F5" w:rsidRPr="000613FD">
        <w:rPr>
          <w:rFonts w:ascii="宋体" w:hAnsi="宋体" w:hint="eastAsia"/>
          <w:szCs w:val="24"/>
        </w:rPr>
        <w:t>荷载简图：</w:t>
      </w:r>
    </w:p>
    <w:p w14:paraId="23718326" w14:textId="019A7D0F" w:rsidR="000162F5" w:rsidRPr="000613FD" w:rsidRDefault="000162F5" w:rsidP="005F4861">
      <w:pPr>
        <w:ind w:firstLineChars="0" w:firstLine="0"/>
        <w:jc w:val="center"/>
        <w:rPr>
          <w:rFonts w:ascii="宋体" w:hAnsi="宋体"/>
          <w:szCs w:val="24"/>
        </w:rPr>
      </w:pPr>
      <w:r w:rsidRPr="000613FD">
        <w:rPr>
          <w:rFonts w:ascii="宋体" w:hAnsi="宋体"/>
          <w:noProof/>
          <w:szCs w:val="24"/>
        </w:rPr>
        <w:drawing>
          <wp:inline distT="0" distB="0" distL="0" distR="0" wp14:anchorId="032A9808" wp14:editId="72D794DF">
            <wp:extent cx="2378402" cy="4209415"/>
            <wp:effectExtent l="0" t="0" r="3175" b="635"/>
            <wp:docPr id="86" name="图片 86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土木工程专业毕业设计指南  混凝土多层框架结构设计 [张仲先著] 26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1" t="9766" r="18144" b="10668"/>
                    <a:stretch/>
                  </pic:blipFill>
                  <pic:spPr bwMode="auto">
                    <a:xfrm>
                      <a:off x="0" y="0"/>
                      <a:ext cx="2384358" cy="4219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5057" w:rsidRPr="000613FD">
        <w:rPr>
          <w:rFonts w:ascii="宋体" w:hAnsi="宋体"/>
          <w:szCs w:val="24"/>
        </w:rPr>
        <w:t xml:space="preserve">  </w:t>
      </w:r>
      <w:r w:rsidR="00695057" w:rsidRPr="000613FD">
        <w:rPr>
          <w:rFonts w:ascii="宋体" w:hAnsi="宋体"/>
          <w:noProof/>
          <w:szCs w:val="24"/>
        </w:rPr>
        <w:drawing>
          <wp:inline distT="0" distB="0" distL="0" distR="0" wp14:anchorId="14310C61" wp14:editId="42B8AC5E">
            <wp:extent cx="2362809" cy="4218793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4968" cy="424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1A444" w14:textId="1CACA1C6" w:rsidR="000162F5" w:rsidRPr="000613FD" w:rsidRDefault="000613FD" w:rsidP="000613FD">
      <w:pPr>
        <w:ind w:firstLine="480"/>
        <w:rPr>
          <w:rFonts w:ascii="宋体" w:hAnsi="宋体"/>
          <w:szCs w:val="24"/>
        </w:rPr>
      </w:pPr>
      <w:r w:rsidRPr="000613FD">
        <w:rPr>
          <w:rFonts w:ascii="宋体" w:hAnsi="宋体" w:hint="eastAsia"/>
          <w:szCs w:val="24"/>
        </w:rPr>
        <w:t>并分别转化为均布线荷载简图</w:t>
      </w:r>
      <w:r w:rsidR="00071E63">
        <w:rPr>
          <w:rFonts w:ascii="宋体" w:hAnsi="宋体" w:hint="eastAsia"/>
          <w:szCs w:val="24"/>
        </w:rPr>
        <w:t>：</w:t>
      </w:r>
    </w:p>
    <w:p w14:paraId="1F03367E" w14:textId="64737BB2" w:rsidR="00B16800" w:rsidRDefault="00D01A40" w:rsidP="005F4861">
      <w:pPr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3D5D3E7F" wp14:editId="6B89F9FD">
            <wp:extent cx="2971800" cy="3382269"/>
            <wp:effectExtent l="0" t="0" r="0" b="889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3079" cy="341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FDA1" w14:textId="26B815DA" w:rsidR="000613FD" w:rsidRPr="00071E63" w:rsidRDefault="000613FD" w:rsidP="00071E63">
      <w:pPr>
        <w:ind w:firstLineChars="0" w:firstLine="0"/>
        <w:rPr>
          <w:rFonts w:ascii="宋体" w:hAnsi="宋体"/>
          <w:b/>
          <w:bCs/>
          <w:color w:val="0070C0"/>
          <w:szCs w:val="24"/>
        </w:rPr>
      </w:pPr>
      <w:r w:rsidRPr="00071E63">
        <w:rPr>
          <w:rFonts w:ascii="宋体" w:hAnsi="宋体" w:hint="eastAsia"/>
          <w:b/>
          <w:bCs/>
          <w:color w:val="0070C0"/>
          <w:szCs w:val="24"/>
        </w:rPr>
        <w:lastRenderedPageBreak/>
        <w:t>统计过程（以</w:t>
      </w:r>
      <w:r w:rsidRPr="00CF46F1">
        <w:rPr>
          <w:rFonts w:ascii="宋体" w:hAnsi="宋体" w:hint="eastAsia"/>
          <w:b/>
          <w:bCs/>
          <w:color w:val="C00000"/>
          <w:szCs w:val="24"/>
        </w:rPr>
        <w:t>恒载</w:t>
      </w:r>
      <w:r w:rsidRPr="00071E63">
        <w:rPr>
          <w:rFonts w:ascii="宋体" w:hAnsi="宋体" w:hint="eastAsia"/>
          <w:b/>
          <w:bCs/>
          <w:color w:val="0070C0"/>
          <w:szCs w:val="24"/>
        </w:rPr>
        <w:t>为例）</w:t>
      </w:r>
      <w:r w:rsidR="006B0D73">
        <w:rPr>
          <w:rFonts w:ascii="宋体" w:hAnsi="宋体" w:hint="eastAsia"/>
          <w:b/>
          <w:bCs/>
          <w:color w:val="0070C0"/>
          <w:szCs w:val="24"/>
        </w:rPr>
        <w:t>：</w:t>
      </w:r>
      <w:r w:rsidR="006B0D73" w:rsidRPr="006B0D73">
        <w:rPr>
          <w:rFonts w:ascii="宋体" w:hAnsi="宋体" w:hint="eastAsia"/>
          <w:b/>
          <w:bCs/>
          <w:color w:val="FF0000"/>
          <w:sz w:val="32"/>
          <w:szCs w:val="32"/>
          <w:highlight w:val="green"/>
        </w:rPr>
        <w:t>（至</w:t>
      </w:r>
      <w:r w:rsidR="00916596" w:rsidRPr="006B0D73">
        <w:rPr>
          <w:rFonts w:ascii="宋体" w:hAnsi="宋体" w:hint="eastAsia"/>
          <w:b/>
          <w:bCs/>
          <w:color w:val="FF0000"/>
          <w:sz w:val="32"/>
          <w:szCs w:val="32"/>
          <w:highlight w:val="green"/>
        </w:rPr>
        <w:t>少手算相应层1根</w:t>
      </w:r>
      <w:r w:rsidR="006B0D73" w:rsidRPr="006B0D73">
        <w:rPr>
          <w:rFonts w:ascii="宋体" w:hAnsi="宋体" w:hint="eastAsia"/>
          <w:b/>
          <w:bCs/>
          <w:color w:val="FF0000"/>
          <w:sz w:val="32"/>
          <w:szCs w:val="32"/>
          <w:highlight w:val="green"/>
        </w:rPr>
        <w:t>梁1根</w:t>
      </w:r>
      <w:r w:rsidR="00916596" w:rsidRPr="006B0D73">
        <w:rPr>
          <w:rFonts w:ascii="宋体" w:hAnsi="宋体" w:hint="eastAsia"/>
          <w:b/>
          <w:bCs/>
          <w:color w:val="FF0000"/>
          <w:sz w:val="32"/>
          <w:szCs w:val="32"/>
          <w:highlight w:val="green"/>
        </w:rPr>
        <w:t>柱荷载，其它电算</w:t>
      </w:r>
      <w:r w:rsidR="006B0D73" w:rsidRPr="006B0D73">
        <w:rPr>
          <w:rFonts w:ascii="宋体" w:hAnsi="宋体" w:hint="eastAsia"/>
          <w:b/>
          <w:bCs/>
          <w:color w:val="FF0000"/>
          <w:sz w:val="32"/>
          <w:szCs w:val="32"/>
          <w:highlight w:val="green"/>
        </w:rPr>
        <w:t>）</w:t>
      </w:r>
    </w:p>
    <w:p w14:paraId="1D5D5DBD" w14:textId="138B34BD" w:rsidR="000613FD" w:rsidRDefault="000613FD" w:rsidP="000613FD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先统计板自重：</w:t>
      </w:r>
    </w:p>
    <w:p w14:paraId="732411B9" w14:textId="2D59C859" w:rsidR="000613FD" w:rsidRDefault="000613FD" w:rsidP="00071E63">
      <w:pPr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1D1FC07F" wp14:editId="0F14D5C6">
            <wp:extent cx="4274289" cy="3604156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3038" cy="361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D9BE" w14:textId="45A33092" w:rsidR="000613FD" w:rsidRDefault="000613FD" w:rsidP="000613FD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分配板</w:t>
      </w:r>
      <w:r w:rsidR="00495CFE">
        <w:rPr>
          <w:rFonts w:ascii="宋体" w:hAnsi="宋体" w:hint="eastAsia"/>
          <w:szCs w:val="24"/>
        </w:rPr>
        <w:t>均布荷载（到梁上）：</w:t>
      </w:r>
    </w:p>
    <w:p w14:paraId="39BAED39" w14:textId="024F6AB1" w:rsidR="000613FD" w:rsidRDefault="00495CFE" w:rsidP="00071E63">
      <w:pPr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2DF4F97B" wp14:editId="3F7ADA03">
            <wp:extent cx="2265219" cy="2812647"/>
            <wp:effectExtent l="0" t="0" r="1905" b="698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3951" cy="284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CB9D4" w14:textId="4BAA7ECD" w:rsidR="00074C1E" w:rsidRDefault="00074C1E" w:rsidP="00071E63">
      <w:pPr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015CD7E6" wp14:editId="1808F9BB">
            <wp:extent cx="2757170" cy="1011805"/>
            <wp:effectExtent l="0" t="0" r="508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6580" cy="10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E63">
        <w:rPr>
          <w:rFonts w:ascii="宋体" w:hAnsi="宋体" w:hint="eastAsia"/>
          <w:szCs w:val="24"/>
        </w:rPr>
        <w:t xml:space="preserve"> </w:t>
      </w:r>
      <w:r w:rsidR="00071E63">
        <w:rPr>
          <w:rFonts w:ascii="宋体" w:hAnsi="宋体"/>
          <w:szCs w:val="24"/>
        </w:rPr>
        <w:t xml:space="preserve">  </w:t>
      </w:r>
      <w:r w:rsidR="00071E63">
        <w:rPr>
          <w:noProof/>
        </w:rPr>
        <w:drawing>
          <wp:inline distT="0" distB="0" distL="0" distR="0" wp14:anchorId="461FEFA5" wp14:editId="5239734B">
            <wp:extent cx="2654300" cy="1016000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4852" cy="103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325F" w14:textId="7EBBD525" w:rsidR="000613FD" w:rsidRDefault="00495CFE" w:rsidP="000613FD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>梁上恒载统计（计算单元各跨梁、各层梁</w:t>
      </w:r>
      <w:r w:rsidR="00074C1E">
        <w:rPr>
          <w:rFonts w:ascii="宋体" w:hAnsi="宋体" w:hint="eastAsia"/>
          <w:szCs w:val="24"/>
        </w:rPr>
        <w:t>均需计算）</w:t>
      </w:r>
      <w:r>
        <w:rPr>
          <w:rFonts w:ascii="宋体" w:hAnsi="宋体" w:hint="eastAsia"/>
          <w:szCs w:val="24"/>
        </w:rPr>
        <w:t>：</w:t>
      </w:r>
    </w:p>
    <w:p w14:paraId="269463E6" w14:textId="70330AA7" w:rsidR="00074C1E" w:rsidRDefault="00074C1E" w:rsidP="00171AE5">
      <w:pPr>
        <w:spacing w:line="240" w:lineRule="auto"/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31C51869" wp14:editId="5F076E1A">
            <wp:extent cx="5400000" cy="1822348"/>
            <wp:effectExtent l="0" t="0" r="0" b="698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2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066DE5" wp14:editId="43CE9D9B">
            <wp:extent cx="5394064" cy="179705"/>
            <wp:effectExtent l="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61068"/>
                    <a:stretch/>
                  </pic:blipFill>
                  <pic:spPr bwMode="auto">
                    <a:xfrm>
                      <a:off x="0" y="0"/>
                      <a:ext cx="5400000" cy="1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418A">
        <w:rPr>
          <w:noProof/>
        </w:rPr>
        <w:drawing>
          <wp:inline distT="0" distB="0" distL="0" distR="0" wp14:anchorId="712C95E9" wp14:editId="513A2D5C">
            <wp:extent cx="5400000" cy="1126985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1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B848E" w14:textId="2148B65F" w:rsidR="00495CFE" w:rsidRDefault="00495CFE" w:rsidP="00171AE5">
      <w:pPr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265F1862" wp14:editId="455D683C">
            <wp:extent cx="5400000" cy="1082105"/>
            <wp:effectExtent l="0" t="0" r="0" b="381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0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91FD1" w14:textId="2B03B67E" w:rsidR="00BC418A" w:rsidRDefault="00BC418A" w:rsidP="000613FD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柱上荷载计算（以边柱为例）：</w:t>
      </w:r>
    </w:p>
    <w:p w14:paraId="389E5B29" w14:textId="10C2150F" w:rsidR="00BC418A" w:rsidRDefault="00BC418A" w:rsidP="00171AE5">
      <w:pPr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18E82B13" wp14:editId="200B3CE1">
            <wp:extent cx="5400000" cy="2622430"/>
            <wp:effectExtent l="0" t="0" r="0" b="698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2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E93EE" w14:textId="53C83CAF" w:rsidR="00D01A40" w:rsidRDefault="00D01A40" w:rsidP="000613FD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如有偏心：</w:t>
      </w:r>
    </w:p>
    <w:p w14:paraId="1B06321F" w14:textId="6EBF5743" w:rsidR="000613FD" w:rsidRDefault="00D01A40" w:rsidP="00171AE5">
      <w:pPr>
        <w:ind w:firstLineChars="0" w:firstLine="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0" distR="0" wp14:anchorId="55A9FB1C" wp14:editId="5A06341E">
            <wp:extent cx="3848100" cy="396024"/>
            <wp:effectExtent l="0" t="0" r="0" b="444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98695" cy="41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92C3" w14:textId="519E0D27" w:rsidR="00816A6D" w:rsidRPr="002F219F" w:rsidRDefault="00D10BAC" w:rsidP="002F219F">
      <w:pPr>
        <w:ind w:firstLineChars="0" w:firstLine="0"/>
        <w:jc w:val="center"/>
        <w:rPr>
          <w:rFonts w:ascii="宋体" w:hAnsi="宋体" w:hint="eastAsia"/>
          <w:sz w:val="28"/>
          <w:szCs w:val="28"/>
        </w:rPr>
      </w:pPr>
      <w:r w:rsidRPr="00916596">
        <w:rPr>
          <w:rFonts w:ascii="宋体" w:hAnsi="宋体" w:hint="eastAsia"/>
          <w:b/>
          <w:bCs/>
          <w:color w:val="C00000"/>
          <w:sz w:val="36"/>
          <w:szCs w:val="36"/>
          <w:highlight w:val="green"/>
        </w:rPr>
        <w:t>活载下的计算过程同</w:t>
      </w:r>
      <w:r w:rsidR="007426BB" w:rsidRPr="00916596">
        <w:rPr>
          <w:rFonts w:ascii="宋体" w:hAnsi="宋体" w:hint="eastAsia"/>
          <w:b/>
          <w:bCs/>
          <w:color w:val="C00000"/>
          <w:sz w:val="36"/>
          <w:szCs w:val="36"/>
          <w:highlight w:val="green"/>
        </w:rPr>
        <w:t>恒载，标准</w:t>
      </w:r>
      <w:proofErr w:type="gramStart"/>
      <w:r w:rsidR="007426BB" w:rsidRPr="00916596">
        <w:rPr>
          <w:rFonts w:ascii="宋体" w:hAnsi="宋体" w:hint="eastAsia"/>
          <w:b/>
          <w:bCs/>
          <w:color w:val="C00000"/>
          <w:sz w:val="36"/>
          <w:szCs w:val="36"/>
          <w:highlight w:val="green"/>
        </w:rPr>
        <w:t>值查相应</w:t>
      </w:r>
      <w:proofErr w:type="gramEnd"/>
      <w:r w:rsidR="007426BB" w:rsidRPr="00916596">
        <w:rPr>
          <w:rFonts w:ascii="宋体" w:hAnsi="宋体" w:hint="eastAsia"/>
          <w:b/>
          <w:bCs/>
          <w:color w:val="C00000"/>
          <w:sz w:val="36"/>
          <w:szCs w:val="36"/>
          <w:highlight w:val="green"/>
        </w:rPr>
        <w:t>规范</w:t>
      </w:r>
      <w:r w:rsidR="00687C92" w:rsidRPr="00916596">
        <w:rPr>
          <w:rFonts w:ascii="宋体" w:hAnsi="宋体" w:hint="eastAsia"/>
          <w:b/>
          <w:bCs/>
          <w:color w:val="C00000"/>
          <w:sz w:val="36"/>
          <w:szCs w:val="36"/>
          <w:highlight w:val="green"/>
        </w:rPr>
        <w:t>，可电算</w:t>
      </w:r>
      <w:r w:rsidR="007426BB" w:rsidRPr="00916596">
        <w:rPr>
          <w:rFonts w:ascii="宋体" w:hAnsi="宋体" w:hint="eastAsia"/>
          <w:b/>
          <w:bCs/>
          <w:color w:val="C00000"/>
          <w:sz w:val="36"/>
          <w:szCs w:val="36"/>
          <w:highlight w:val="green"/>
        </w:rPr>
        <w:t>。</w:t>
      </w:r>
    </w:p>
    <w:sectPr w:rsidR="00816A6D" w:rsidRPr="002F219F" w:rsidSect="00E277B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A4C5" w14:textId="77777777" w:rsidR="00102539" w:rsidRDefault="00102539" w:rsidP="00820E39">
      <w:pPr>
        <w:ind w:firstLine="480"/>
      </w:pPr>
      <w:r>
        <w:separator/>
      </w:r>
    </w:p>
  </w:endnote>
  <w:endnote w:type="continuationSeparator" w:id="0">
    <w:p w14:paraId="4677BCFE" w14:textId="77777777" w:rsidR="00102539" w:rsidRDefault="00102539" w:rsidP="00820E3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ADBB" w14:textId="77777777" w:rsidR="00387568" w:rsidRDefault="0038756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4F48" w14:textId="77777777" w:rsidR="00387568" w:rsidRDefault="00387568" w:rsidP="009002AD">
    <w:pPr>
      <w:pStyle w:val="a7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DC0A" w14:textId="77777777" w:rsidR="00387568" w:rsidRDefault="0038756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3E31" w14:textId="77777777" w:rsidR="00102539" w:rsidRDefault="00102539" w:rsidP="00820E39">
      <w:pPr>
        <w:ind w:firstLine="480"/>
      </w:pPr>
      <w:r>
        <w:separator/>
      </w:r>
    </w:p>
  </w:footnote>
  <w:footnote w:type="continuationSeparator" w:id="0">
    <w:p w14:paraId="0A6AA72E" w14:textId="77777777" w:rsidR="00102539" w:rsidRDefault="00102539" w:rsidP="00820E3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87A5" w14:textId="34B81EF2" w:rsidR="00387568" w:rsidRDefault="00102539">
    <w:pPr>
      <w:pStyle w:val="a5"/>
      <w:ind w:firstLine="360"/>
    </w:pPr>
    <w:r>
      <w:rPr>
        <w:noProof/>
      </w:rPr>
      <w:pict w14:anchorId="75F43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425641" o:spid="_x0000_s2050" type="#_x0000_t136" style="position:absolute;left:0;text-align:left;margin-left:0;margin-top:0;width:744pt;height:48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宋体&quot;;font-size:48pt" string="绿色土木园http://www.lvtumu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9E1C" w14:textId="7BD2D275" w:rsidR="00387568" w:rsidRDefault="00387568" w:rsidP="00354F5F">
    <w:pPr>
      <w:ind w:left="480" w:firstLineChars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CD09" w14:textId="1ADCDEC9" w:rsidR="00387568" w:rsidRDefault="00102539">
    <w:pPr>
      <w:pStyle w:val="a5"/>
      <w:ind w:firstLine="360"/>
    </w:pPr>
    <w:r>
      <w:rPr>
        <w:noProof/>
      </w:rPr>
      <w:pict w14:anchorId="0128F2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425640" o:spid="_x0000_s2049" type="#_x0000_t136" style="position:absolute;left:0;text-align:left;margin-left:0;margin-top:0;width:744pt;height:48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宋体&quot;;font-size:48pt" string="绿色土木园http://www.lvtumu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54856"/>
    <w:multiLevelType w:val="hybridMultilevel"/>
    <w:tmpl w:val="C4FA3074"/>
    <w:lvl w:ilvl="0" w:tplc="24C61A92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EA53EB"/>
    <w:multiLevelType w:val="hybridMultilevel"/>
    <w:tmpl w:val="667C0A50"/>
    <w:lvl w:ilvl="0" w:tplc="AB2432DA">
      <w:start w:val="1"/>
      <w:numFmt w:val="lowerLetter"/>
      <w:pStyle w:val="3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3B881F41"/>
    <w:multiLevelType w:val="hybridMultilevel"/>
    <w:tmpl w:val="6B1C80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4D4085"/>
    <w:multiLevelType w:val="hybridMultilevel"/>
    <w:tmpl w:val="0BF2959C"/>
    <w:lvl w:ilvl="0" w:tplc="18422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B67E91"/>
    <w:multiLevelType w:val="hybridMultilevel"/>
    <w:tmpl w:val="923ECC48"/>
    <w:lvl w:ilvl="0" w:tplc="EC644280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F84DE7"/>
    <w:multiLevelType w:val="hybridMultilevel"/>
    <w:tmpl w:val="B6E64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1B"/>
    <w:rsid w:val="000162F5"/>
    <w:rsid w:val="000613FD"/>
    <w:rsid w:val="000638BA"/>
    <w:rsid w:val="00071E63"/>
    <w:rsid w:val="00074C1E"/>
    <w:rsid w:val="000A440C"/>
    <w:rsid w:val="000B523D"/>
    <w:rsid w:val="000D4787"/>
    <w:rsid w:val="000F5EBA"/>
    <w:rsid w:val="00102539"/>
    <w:rsid w:val="001026CA"/>
    <w:rsid w:val="00127D44"/>
    <w:rsid w:val="00142248"/>
    <w:rsid w:val="00144763"/>
    <w:rsid w:val="00161F0A"/>
    <w:rsid w:val="00171AE5"/>
    <w:rsid w:val="00191304"/>
    <w:rsid w:val="001B3408"/>
    <w:rsid w:val="001C3CF9"/>
    <w:rsid w:val="001E3674"/>
    <w:rsid w:val="00200437"/>
    <w:rsid w:val="00211FA1"/>
    <w:rsid w:val="0021747E"/>
    <w:rsid w:val="002246BC"/>
    <w:rsid w:val="00225E39"/>
    <w:rsid w:val="00231088"/>
    <w:rsid w:val="00233C0D"/>
    <w:rsid w:val="002523FF"/>
    <w:rsid w:val="002568ED"/>
    <w:rsid w:val="00275E38"/>
    <w:rsid w:val="002B699E"/>
    <w:rsid w:val="002F219F"/>
    <w:rsid w:val="00354F5F"/>
    <w:rsid w:val="00354F93"/>
    <w:rsid w:val="00364666"/>
    <w:rsid w:val="00387568"/>
    <w:rsid w:val="003A2D78"/>
    <w:rsid w:val="003A76B3"/>
    <w:rsid w:val="003C44D7"/>
    <w:rsid w:val="003D7E44"/>
    <w:rsid w:val="003E38F5"/>
    <w:rsid w:val="003E6F6F"/>
    <w:rsid w:val="003E7CC6"/>
    <w:rsid w:val="004125CB"/>
    <w:rsid w:val="004145FC"/>
    <w:rsid w:val="00422927"/>
    <w:rsid w:val="00451DAA"/>
    <w:rsid w:val="00465F39"/>
    <w:rsid w:val="004809B5"/>
    <w:rsid w:val="00495CFE"/>
    <w:rsid w:val="004C622F"/>
    <w:rsid w:val="005044CF"/>
    <w:rsid w:val="0051131B"/>
    <w:rsid w:val="0053048F"/>
    <w:rsid w:val="00541C6E"/>
    <w:rsid w:val="0056454A"/>
    <w:rsid w:val="005767C0"/>
    <w:rsid w:val="005A2F76"/>
    <w:rsid w:val="005A667E"/>
    <w:rsid w:val="005B4D4D"/>
    <w:rsid w:val="005D1CA0"/>
    <w:rsid w:val="005D5B9D"/>
    <w:rsid w:val="005D7759"/>
    <w:rsid w:val="005F4861"/>
    <w:rsid w:val="00605683"/>
    <w:rsid w:val="00611E3E"/>
    <w:rsid w:val="006311C0"/>
    <w:rsid w:val="0063688F"/>
    <w:rsid w:val="00644F2B"/>
    <w:rsid w:val="0065744F"/>
    <w:rsid w:val="00665600"/>
    <w:rsid w:val="00687C92"/>
    <w:rsid w:val="00695057"/>
    <w:rsid w:val="00695F2D"/>
    <w:rsid w:val="006B0D73"/>
    <w:rsid w:val="006B600E"/>
    <w:rsid w:val="006C7F85"/>
    <w:rsid w:val="006F3A60"/>
    <w:rsid w:val="007051DF"/>
    <w:rsid w:val="007155FA"/>
    <w:rsid w:val="00722521"/>
    <w:rsid w:val="00724D83"/>
    <w:rsid w:val="00737242"/>
    <w:rsid w:val="007426BB"/>
    <w:rsid w:val="007640DF"/>
    <w:rsid w:val="0078554C"/>
    <w:rsid w:val="007957C3"/>
    <w:rsid w:val="007A5248"/>
    <w:rsid w:val="007A7CFE"/>
    <w:rsid w:val="007C2932"/>
    <w:rsid w:val="007C2B8A"/>
    <w:rsid w:val="007E0F81"/>
    <w:rsid w:val="007F15DB"/>
    <w:rsid w:val="008017CF"/>
    <w:rsid w:val="00816A6D"/>
    <w:rsid w:val="00816E46"/>
    <w:rsid w:val="00820E39"/>
    <w:rsid w:val="00821C12"/>
    <w:rsid w:val="008222E1"/>
    <w:rsid w:val="008232A1"/>
    <w:rsid w:val="00867875"/>
    <w:rsid w:val="008A1A65"/>
    <w:rsid w:val="008A2ABC"/>
    <w:rsid w:val="008A6E83"/>
    <w:rsid w:val="008B52C2"/>
    <w:rsid w:val="008B7F15"/>
    <w:rsid w:val="008C3AD2"/>
    <w:rsid w:val="008F42D4"/>
    <w:rsid w:val="008F480A"/>
    <w:rsid w:val="009002AD"/>
    <w:rsid w:val="00916596"/>
    <w:rsid w:val="00922FD0"/>
    <w:rsid w:val="00937909"/>
    <w:rsid w:val="00960CED"/>
    <w:rsid w:val="0096115A"/>
    <w:rsid w:val="009956B6"/>
    <w:rsid w:val="009B34EB"/>
    <w:rsid w:val="009C2C67"/>
    <w:rsid w:val="009D7E24"/>
    <w:rsid w:val="009E239B"/>
    <w:rsid w:val="009E7514"/>
    <w:rsid w:val="00A260F8"/>
    <w:rsid w:val="00A457F7"/>
    <w:rsid w:val="00A754E8"/>
    <w:rsid w:val="00A85AFF"/>
    <w:rsid w:val="00AB2B98"/>
    <w:rsid w:val="00AC58BB"/>
    <w:rsid w:val="00AD0492"/>
    <w:rsid w:val="00AE0EBF"/>
    <w:rsid w:val="00B076E5"/>
    <w:rsid w:val="00B16800"/>
    <w:rsid w:val="00B21A49"/>
    <w:rsid w:val="00B21C55"/>
    <w:rsid w:val="00B27F45"/>
    <w:rsid w:val="00B42A4C"/>
    <w:rsid w:val="00B52BD5"/>
    <w:rsid w:val="00BA6E1C"/>
    <w:rsid w:val="00BC418A"/>
    <w:rsid w:val="00BD3D22"/>
    <w:rsid w:val="00BE5E93"/>
    <w:rsid w:val="00BE7E11"/>
    <w:rsid w:val="00C2264D"/>
    <w:rsid w:val="00C24530"/>
    <w:rsid w:val="00C273E7"/>
    <w:rsid w:val="00C44F4D"/>
    <w:rsid w:val="00C47E8C"/>
    <w:rsid w:val="00CF2F73"/>
    <w:rsid w:val="00CF46F1"/>
    <w:rsid w:val="00D01A40"/>
    <w:rsid w:val="00D10BAC"/>
    <w:rsid w:val="00D23CCC"/>
    <w:rsid w:val="00D465A2"/>
    <w:rsid w:val="00D64FA5"/>
    <w:rsid w:val="00D654AD"/>
    <w:rsid w:val="00D76259"/>
    <w:rsid w:val="00D9725B"/>
    <w:rsid w:val="00DB5D2D"/>
    <w:rsid w:val="00DD20E5"/>
    <w:rsid w:val="00DD505E"/>
    <w:rsid w:val="00E041A2"/>
    <w:rsid w:val="00E110CF"/>
    <w:rsid w:val="00E277BB"/>
    <w:rsid w:val="00E27804"/>
    <w:rsid w:val="00E43EEF"/>
    <w:rsid w:val="00E50BC2"/>
    <w:rsid w:val="00E65849"/>
    <w:rsid w:val="00E750E0"/>
    <w:rsid w:val="00E84153"/>
    <w:rsid w:val="00E9472C"/>
    <w:rsid w:val="00EA7E7C"/>
    <w:rsid w:val="00EB6C90"/>
    <w:rsid w:val="00EF3A47"/>
    <w:rsid w:val="00F01ACC"/>
    <w:rsid w:val="00F21640"/>
    <w:rsid w:val="00F34A70"/>
    <w:rsid w:val="00F853FC"/>
    <w:rsid w:val="00FB64EE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90AE67"/>
  <w15:chartTrackingRefBased/>
  <w15:docId w15:val="{BD2706BF-D8B3-4A4D-9CBF-2BD7E6F9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530"/>
    <w:pPr>
      <w:widowControl w:val="0"/>
      <w:snapToGrid w:val="0"/>
      <w:spacing w:line="360" w:lineRule="auto"/>
      <w:ind w:firstLineChars="200" w:firstLine="200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200437"/>
    <w:pPr>
      <w:keepNext/>
      <w:keepLines/>
      <w:spacing w:line="480" w:lineRule="auto"/>
      <w:ind w:firstLineChars="0" w:firstLine="0"/>
      <w:jc w:val="center"/>
      <w:outlineLvl w:val="0"/>
    </w:pPr>
    <w:rPr>
      <w:b/>
      <w:bCs/>
      <w:color w:val="C00000"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A5248"/>
    <w:pPr>
      <w:keepNext/>
      <w:keepLines/>
      <w:numPr>
        <w:numId w:val="4"/>
      </w:numPr>
      <w:ind w:left="0" w:firstLineChars="0" w:firstLine="0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5744F"/>
    <w:pPr>
      <w:keepNext/>
      <w:keepLines/>
      <w:numPr>
        <w:numId w:val="6"/>
      </w:numPr>
      <w:ind w:left="0" w:firstLineChars="0" w:firstLine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E7"/>
    <w:pPr>
      <w:ind w:firstLine="420"/>
    </w:pPr>
  </w:style>
  <w:style w:type="character" w:styleId="a4">
    <w:name w:val="Hyperlink"/>
    <w:basedOn w:val="a0"/>
    <w:uiPriority w:val="99"/>
    <w:semiHidden/>
    <w:unhideWhenUsed/>
    <w:rsid w:val="00C273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0E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0E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0E3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0E39"/>
    <w:rPr>
      <w:sz w:val="18"/>
      <w:szCs w:val="18"/>
    </w:rPr>
  </w:style>
  <w:style w:type="character" w:styleId="a9">
    <w:name w:val="Placeholder Text"/>
    <w:basedOn w:val="a0"/>
    <w:uiPriority w:val="99"/>
    <w:semiHidden/>
    <w:rsid w:val="00465F39"/>
    <w:rPr>
      <w:color w:val="808080"/>
    </w:rPr>
  </w:style>
  <w:style w:type="character" w:customStyle="1" w:styleId="10">
    <w:name w:val="标题 1 字符"/>
    <w:basedOn w:val="a0"/>
    <w:link w:val="1"/>
    <w:uiPriority w:val="9"/>
    <w:rsid w:val="00200437"/>
    <w:rPr>
      <w:rFonts w:eastAsia="宋体"/>
      <w:b/>
      <w:bCs/>
      <w:color w:val="C00000"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7A5248"/>
    <w:rPr>
      <w:rFonts w:asciiTheme="majorHAnsi" w:eastAsia="宋体" w:hAnsiTheme="majorHAnsi" w:cstheme="majorBidi"/>
      <w:b/>
      <w:bCs/>
      <w:sz w:val="24"/>
      <w:szCs w:val="32"/>
    </w:rPr>
  </w:style>
  <w:style w:type="table" w:styleId="aa">
    <w:name w:val="Table Grid"/>
    <w:basedOn w:val="a1"/>
    <w:uiPriority w:val="39"/>
    <w:rsid w:val="00EF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1C3C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1C3C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5744F"/>
    <w:rPr>
      <w:rFonts w:eastAsia="宋体"/>
      <w:b/>
      <w:bCs/>
      <w:sz w:val="24"/>
      <w:szCs w:val="32"/>
    </w:rPr>
  </w:style>
  <w:style w:type="paragraph" w:customStyle="1" w:styleId="Default">
    <w:name w:val="Default"/>
    <w:rsid w:val="002246B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21C1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21C12"/>
    <w:rPr>
      <w:rFonts w:eastAsia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Yang Taochun</cp:lastModifiedBy>
  <cp:revision>60</cp:revision>
  <cp:lastPrinted>2020-04-22T02:36:00Z</cp:lastPrinted>
  <dcterms:created xsi:type="dcterms:W3CDTF">2020-02-22T13:38:00Z</dcterms:created>
  <dcterms:modified xsi:type="dcterms:W3CDTF">2021-02-21T14:14:00Z</dcterms:modified>
</cp:coreProperties>
</file>